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6.png" ContentType="image/png"/>
  <Override PartName="/word/media/rId28.png" ContentType="image/png"/>
  <Override PartName="/word/media/rId29.png" ContentType="image/png"/>
  <Override PartName="/word/media/rId39.png" ContentType="image/png"/>
  <Override PartName="/word/media/rId40.png" ContentType="image/png"/>
  <Override PartName="/word/media/rId30.png" ContentType="image/png"/>
  <Override PartName="/word/media/rId41.png" ContentType="image/png"/>
  <Override PartName="/word/media/rId42.png" ContentType="image/png"/>
  <Override PartName="/word/media/rId43.png" ContentType="image/png"/>
  <Override PartName="/word/media/rId44.png" ContentType="image/png"/>
  <Override PartName="/word/media/rId45.png" ContentType="image/png"/>
  <Override PartName="/word/media/rId46.png" ContentType="image/png"/>
  <Override PartName="/word/media/rId31.png" ContentType="image/png"/>
  <Override PartName="/word/media/rId32.png" ContentType="image/png"/>
  <Override PartName="/word/media/rId33.png" ContentType="image/png"/>
  <Override PartName="/word/media/rId34.png" ContentType="image/png"/>
  <Override PartName="/word/media/rId35.png" ContentType="image/png"/>
  <Override PartName="/word/media/rId36.png" ContentType="image/png"/>
  <Override PartName="/word/media/rId37.png" ContentType="image/png"/>
  <Override PartName="/word/media/rId38.png" ContentType="image/png"/>
  <Override PartName="/word/media/rId27.png" ContentType="image/png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bookmarkStart w:id="22" w:name="header-n36"/>
    <w:p>
      <w:pPr>
        <w:pStyle w:val="Heading2"/>
      </w:pPr>
      <w:r>
        <w:rPr>
          <w:bCs/>
          <w:b/>
        </w:rPr>
        <w:t xml:space="preserve">РОССИЙСКИЙ УНИВЕРСИТЕТ ДРУЖБЫ НАРОДОВ</w:t>
      </w:r>
    </w:p>
    <w:bookmarkStart w:id="20" w:name="header-n38"/>
    <w:p>
      <w:pPr>
        <w:pStyle w:val="Heading3"/>
      </w:pPr>
      <w:r>
        <w:rPr>
          <w:bCs/>
          <w:b/>
        </w:rPr>
        <w:t xml:space="preserve">Факультет физико-математических и естественных наук</w:t>
      </w:r>
    </w:p>
    <w:bookmarkEnd w:id="20"/>
    <w:bookmarkStart w:id="21" w:name="header-n39"/>
    <w:p>
      <w:pPr>
        <w:pStyle w:val="Heading3"/>
      </w:pPr>
      <w:r>
        <w:rPr>
          <w:bCs/>
          <w:b/>
        </w:rPr>
        <w:t xml:space="preserve">Кафедра прикладной информатики и теории вероятностей</w:t>
      </w:r>
    </w:p>
    <w:p>
      <w:pPr>
        <w:pStyle w:val="FirstParagraph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bookmarkEnd w:id="21"/>
    <w:bookmarkEnd w:id="22"/>
    <w:bookmarkStart w:id="24" w:name="header-n49"/>
    <w:p>
      <w:pPr>
        <w:pStyle w:val="Heading2"/>
      </w:pPr>
      <w:r>
        <w:rPr>
          <w:bCs/>
          <w:b/>
        </w:rPr>
        <w:t xml:space="preserve">ОТЧЕТ ПО ЛАБОРАТОРНОЙ РАБОТЕ № 13</w:t>
      </w:r>
    </w:p>
    <w:bookmarkStart w:id="23" w:name="header-n50"/>
    <w:p>
      <w:pPr>
        <w:pStyle w:val="Heading3"/>
      </w:pPr>
      <w:r>
        <w:rPr>
          <w:iCs/>
          <w:i/>
        </w:rPr>
        <w:t xml:space="preserve">дисциплина: Администрирование локальных сетей</w:t>
      </w:r>
    </w:p>
    <w:p>
      <w:pPr>
        <w:pStyle w:val="FirstParagraph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  <w:r>
        <w:t xml:space="preserve">Студент: Логинов Сергей Андреевич</w:t>
      </w:r>
    </w:p>
    <w:p>
      <w:pPr>
        <w:pStyle w:val="BodyText"/>
      </w:pPr>
      <w:r>
        <w:t xml:space="preserve">Группа:</w:t>
      </w:r>
      <w:r>
        <w:t xml:space="preserve"> </w:t>
      </w:r>
      <w:r>
        <w:t xml:space="preserve"> </w:t>
      </w:r>
      <w:r>
        <w:t xml:space="preserve">НФИбд-01-18</w:t>
      </w:r>
      <w:r>
        <w:t xml:space="preserve"> </w:t>
      </w:r>
    </w:p>
    <w:p>
      <w:pPr>
        <w:pStyle w:val="BodyText"/>
      </w:pPr>
    </w:p>
    <w:p>
      <w:pPr>
        <w:pStyle w:val="BodyText"/>
      </w:pPr>
      <w:r>
        <w:t xml:space="preserve"> </w:t>
      </w:r>
    </w:p>
    <w:p>
      <w:pPr>
        <w:pStyle w:val="BodyText"/>
      </w:pPr>
    </w:p>
    <w:p>
      <w:pPr>
        <w:pStyle w:val="BodyText"/>
      </w:pPr>
      <w:r>
        <w:t xml:space="preserve"> </w:t>
      </w:r>
    </w:p>
    <w:p>
      <w:pPr>
        <w:pStyle w:val="BodyText"/>
      </w:pPr>
      <w:r>
        <w:t xml:space="preserve"> </w:t>
      </w:r>
      <w:r>
        <w:t xml:space="preserve"> </w:t>
      </w:r>
      <w:r>
        <w:t xml:space="preserve"> </w:t>
      </w:r>
      <w:r>
        <w:rPr>
          <w:bCs/>
          <w:b/>
        </w:rPr>
        <w:t xml:space="preserve">МОСКВА</w:t>
      </w:r>
    </w:p>
    <w:p>
      <w:pPr>
        <w:pStyle w:val="BodyText"/>
      </w:pPr>
      <w:r>
        <w:t xml:space="preserve"> </w:t>
      </w:r>
      <w:r>
        <w:t xml:space="preserve"> </w:t>
      </w:r>
      <w:r>
        <w:t xml:space="preserve"> </w:t>
      </w:r>
      <w:r>
        <w:t xml:space="preserve">2021 г.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bookmarkEnd w:id="23"/>
    <w:bookmarkEnd w:id="24"/>
    <w:bookmarkStart w:id="25" w:name="header-n71"/>
    <w:p>
      <w:pPr>
        <w:pStyle w:val="Heading2"/>
      </w:pPr>
      <w:r>
        <w:t xml:space="preserve">Цель работы:</w:t>
      </w:r>
    </w:p>
    <w:p>
      <w:pPr>
        <w:pStyle w:val="FirstParagraph"/>
      </w:pPr>
    </w:p>
    <w:p>
      <w:pPr>
        <w:pStyle w:val="BodyText"/>
      </w:pPr>
      <w:r>
        <w:t xml:space="preserve">Провести подготовительные мероприятия по организации взаимодействия через сеть провайдера посредством статической маршрутизации локальной сети с сетью основного здания, расположенного в 42-м квартале в Москве, и сетью филиала, расположенного в г. Сочи.</w:t>
      </w:r>
    </w:p>
    <w:p>
      <w:pPr>
        <w:pStyle w:val="BodyText"/>
      </w:pPr>
    </w:p>
    <w:bookmarkEnd w:id="25"/>
    <w:bookmarkStart w:id="47" w:name="header-n78"/>
    <w:p>
      <w:pPr>
        <w:pStyle w:val="Heading2"/>
      </w:pPr>
      <w:r>
        <w:t xml:space="preserve">Ход работы:</w:t>
      </w:r>
    </w:p>
    <w:p>
      <w:pPr>
        <w:numPr>
          <w:ilvl w:val="0"/>
          <w:numId w:val="1001"/>
        </w:numPr>
      </w:pPr>
      <w:r>
        <w:t xml:space="preserve">Изменим схему L1 нашей сети. Добавим новые территории и устройства:</w:t>
      </w:r>
    </w:p>
    <w:p>
      <w:pPr>
        <w:pStyle w:val="CaptionedFigure"/>
      </w:pPr>
      <w:r>
        <w:drawing>
          <wp:inline>
            <wp:extent cx="5334000" cy="4560718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itsok\work\2020-2021\ALN\lab13\interfac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56071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numPr>
          <w:ilvl w:val="0"/>
          <w:numId w:val="1002"/>
        </w:numPr>
      </w:pPr>
      <w:r>
        <w:t xml:space="preserve">Далее дополним схему L2:</w:t>
      </w:r>
    </w:p>
    <w:p>
      <w:pPr>
        <w:pStyle w:val="FirstParagraph"/>
      </w:pPr>
      <w:r>
        <w:t xml:space="preserve"> </w:t>
      </w:r>
      <w:r>
        <w:drawing>
          <wp:inline>
            <wp:extent cx="5334000" cy="4765920"/>
            <wp:effectExtent b="0" l="0" r="0" t="0"/>
            <wp:docPr descr="" title="fig:" id="1" name="Picture"/>
            <a:graphic>
              <a:graphicData uri="http://schemas.openxmlformats.org/drawingml/2006/picture">
                <pic:pic>
                  <pic:nvPicPr>
                    <pic:cNvPr descr="C:\Users\itsok\work\2020-2021\ALN\lab13\vlan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7659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</w:p>
    <w:p>
      <w:pPr>
        <w:numPr>
          <w:ilvl w:val="0"/>
          <w:numId w:val="1003"/>
        </w:numPr>
      </w:pPr>
      <w:r>
        <w:t xml:space="preserve">И схему L3:</w:t>
      </w:r>
    </w:p>
    <w:p>
      <w:pPr>
        <w:pStyle w:val="FirstParagraph"/>
      </w:pPr>
      <w:r>
        <w:t xml:space="preserve"> </w:t>
      </w:r>
      <w:r>
        <w:drawing>
          <wp:inline>
            <wp:extent cx="5334000" cy="3159898"/>
            <wp:effectExtent b="0" l="0" r="0" t="0"/>
            <wp:docPr descr="" title="fig:" id="1" name="Picture"/>
            <a:graphic>
              <a:graphicData uri="http://schemas.openxmlformats.org/drawingml/2006/picture">
                <pic:pic>
                  <pic:nvPicPr>
                    <pic:cNvPr descr="C:\Users\itsok\work\2020-2021\ALN\lab13\l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59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</w:p>
    <w:p>
      <w:pPr>
        <w:numPr>
          <w:ilvl w:val="0"/>
          <w:numId w:val="1004"/>
        </w:numPr>
      </w:pPr>
      <w:r>
        <w:t xml:space="preserve">На схеме предыдущего проекта разместим необходимое оборудование: 4 медиаконвертера (Repeater-PT), 2 маршрутизатора типа Cisco 2811, 1 маршрутизирующий коммутатор типа Cisco 3560-24PS, 2 коммутатора типа Cisco 2950-24, коммутатор Cisco 2950-24T, 3 оконечных устройства типа PC-PT:</w:t>
      </w:r>
    </w:p>
    <w:p>
      <w:pPr>
        <w:numPr>
          <w:ilvl w:val="0"/>
          <w:numId w:val="1000"/>
        </w:numPr>
        <w:pStyle w:val="CaptionedFigure"/>
      </w:pPr>
      <w:r>
        <w:drawing>
          <wp:inline>
            <wp:extent cx="5334000" cy="1027487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itsok\work\2020-2021\ALN\lab13\screen\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02748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0"/>
        </w:numPr>
        <w:pStyle w:val="ImageCaption"/>
      </w:pPr>
    </w:p>
    <w:p>
      <w:pPr>
        <w:numPr>
          <w:ilvl w:val="0"/>
          <w:numId w:val="1005"/>
        </w:numPr>
      </w:pPr>
      <w:r>
        <w:t xml:space="preserve">Соединяем оборудование:</w:t>
      </w:r>
    </w:p>
    <w:p>
      <w:pPr>
        <w:numPr>
          <w:ilvl w:val="0"/>
          <w:numId w:val="1000"/>
        </w:numPr>
        <w:pStyle w:val="CaptionedFigure"/>
      </w:pPr>
      <w:r>
        <w:drawing>
          <wp:inline>
            <wp:extent cx="5334000" cy="115292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itsok\work\2020-2021\ALN\lab13\screen\1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15292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0"/>
        </w:numPr>
        <w:pStyle w:val="ImageCaption"/>
      </w:pPr>
    </w:p>
    <w:p>
      <w:pPr>
        <w:pStyle w:val="FirstParagraph"/>
      </w:pPr>
    </w:p>
    <w:p>
      <w:pPr>
        <w:numPr>
          <w:ilvl w:val="0"/>
          <w:numId w:val="1006"/>
        </w:numPr>
      </w:pPr>
      <w:r>
        <w:t xml:space="preserve">Присвоим названия размещённым объектам:</w:t>
      </w:r>
    </w:p>
    <w:p>
      <w:pPr>
        <w:numPr>
          <w:ilvl w:val="0"/>
          <w:numId w:val="1000"/>
        </w:numPr>
        <w:pStyle w:val="CaptionedFigure"/>
      </w:pPr>
      <w:r>
        <w:drawing>
          <wp:inline>
            <wp:extent cx="5334000" cy="287579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itsok\work\2020-2021\ALN\lab13\screen\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7579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0"/>
        </w:numPr>
        <w:pStyle w:val="ImageCaption"/>
      </w:pPr>
    </w:p>
    <w:p>
      <w:pPr>
        <w:numPr>
          <w:ilvl w:val="0"/>
          <w:numId w:val="1000"/>
        </w:numPr>
      </w:pPr>
      <w:r>
        <w:t xml:space="preserve">Устройства 42 квартала</w:t>
      </w:r>
    </w:p>
    <w:p>
      <w:pPr>
        <w:pStyle w:val="FirstParagraph"/>
      </w:pPr>
    </w:p>
    <w:p>
      <w:pPr>
        <w:pStyle w:val="BodyText"/>
      </w:pPr>
      <w:r>
        <w:t xml:space="preserve"> </w:t>
      </w:r>
      <w:r>
        <w:drawing>
          <wp:inline>
            <wp:extent cx="5334000" cy="3556000"/>
            <wp:effectExtent b="0" l="0" r="0" t="0"/>
            <wp:docPr descr="" title="fig:" id="1" name="Picture"/>
            <a:graphic>
              <a:graphicData uri="http://schemas.openxmlformats.org/drawingml/2006/picture">
                <pic:pic>
                  <pic:nvPicPr>
                    <pic:cNvPr descr="C:\Users\itsok\work\2020-2021\ALN\lab13\screen\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 </w:t>
      </w:r>
      <w:r>
        <w:t xml:space="preserve">Устройства Сочи</w:t>
      </w:r>
    </w:p>
    <w:p>
      <w:pPr>
        <w:pStyle w:val="BodyText"/>
      </w:pPr>
    </w:p>
    <w:p>
      <w:pPr>
        <w:pStyle w:val="BodyText"/>
      </w:pPr>
      <w:r>
        <w:t xml:space="preserve"> </w:t>
      </w:r>
    </w:p>
    <w:p>
      <w:pPr>
        <w:numPr>
          <w:ilvl w:val="0"/>
          <w:numId w:val="1007"/>
        </w:numPr>
      </w:pPr>
      <w:r>
        <w:t xml:space="preserve">На медиаконвертерах заменяем имеющиеся модули на PT-REPEATERNM-1FFE и PT-REPEATER-NM-1CFE для подключения витой пары по технологии Fast Ethernet и оптоволокна соответственно:</w:t>
      </w:r>
    </w:p>
    <w:p>
      <w:pPr>
        <w:numPr>
          <w:ilvl w:val="0"/>
          <w:numId w:val="1000"/>
        </w:numPr>
      </w:pPr>
      <w:r>
        <w:t xml:space="preserve">Модули до замены:</w:t>
      </w:r>
    </w:p>
    <w:p>
      <w:pPr>
        <w:numPr>
          <w:ilvl w:val="0"/>
          <w:numId w:val="1000"/>
        </w:numPr>
        <w:pStyle w:val="CaptionedFigure"/>
      </w:pPr>
      <w:r>
        <w:drawing>
          <wp:inline>
            <wp:extent cx="5334000" cy="4469308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itsok\work\2020-2021\ALN\lab13\screen\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6930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0"/>
        </w:numPr>
        <w:pStyle w:val="ImageCaption"/>
      </w:pPr>
    </w:p>
    <w:p>
      <w:pPr>
        <w:pStyle w:val="FirstParagraph"/>
      </w:pPr>
    </w:p>
    <w:p>
      <w:pPr>
        <w:pStyle w:val="BodyText"/>
      </w:pPr>
      <w:r>
        <w:t xml:space="preserve">Выключаем репитер, меняем модули, включаем устройство. Модули после замены:</w:t>
      </w:r>
    </w:p>
    <w:p>
      <w:pPr>
        <w:pStyle w:val="CaptionedFigure"/>
      </w:pPr>
      <w:r>
        <w:drawing>
          <wp:inline>
            <wp:extent cx="5334000" cy="4134239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itsok\work\2020-2021\ALN\lab13\screen\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3423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</w:p>
    <w:p>
      <w:pPr>
        <w:pStyle w:val="BodyText"/>
      </w:pPr>
    </w:p>
    <w:p>
      <w:pPr>
        <w:numPr>
          <w:ilvl w:val="0"/>
          <w:numId w:val="1008"/>
        </w:numPr>
      </w:pPr>
      <w:r>
        <w:t xml:space="preserve">На маршрутизаторе msk-q42-saloginov-gw-1 добавим дополнительный интерфейс NM-2FE2W:</w:t>
      </w:r>
    </w:p>
    <w:p>
      <w:pPr>
        <w:numPr>
          <w:ilvl w:val="0"/>
          <w:numId w:val="1000"/>
        </w:numPr>
        <w:pStyle w:val="CaptionedFigure"/>
      </w:pPr>
      <w:r>
        <w:drawing>
          <wp:inline>
            <wp:extent cx="5334000" cy="3203298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itsok\work\2020-2021\ALN\lab13\screen\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32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0"/>
        </w:numPr>
        <w:pStyle w:val="ImageCaption"/>
      </w:pPr>
    </w:p>
    <w:p>
      <w:pPr>
        <w:pStyle w:val="FirstParagraph"/>
      </w:pPr>
    </w:p>
    <w:p>
      <w:pPr>
        <w:pStyle w:val="BodyText"/>
      </w:pPr>
    </w:p>
    <w:p>
      <w:pPr>
        <w:numPr>
          <w:ilvl w:val="0"/>
          <w:numId w:val="1009"/>
        </w:numPr>
      </w:pPr>
      <w:r>
        <w:t xml:space="preserve">В физической рабочей области Packet Tracer добавим в г. Москва здание 42-го квартала, присвоим ему соответствующее название. Также добавим новый город Сочи и соответствующее здание в нем:</w:t>
      </w:r>
    </w:p>
    <w:p>
      <w:pPr>
        <w:numPr>
          <w:ilvl w:val="0"/>
          <w:numId w:val="1000"/>
        </w:numPr>
      </w:pPr>
      <w:r>
        <w:t xml:space="preserve">Квартал 42:</w:t>
      </w:r>
    </w:p>
    <w:p>
      <w:pPr>
        <w:numPr>
          <w:ilvl w:val="0"/>
          <w:numId w:val="1000"/>
        </w:numPr>
        <w:pStyle w:val="CaptionedFigure"/>
      </w:pPr>
      <w:r>
        <w:drawing>
          <wp:inline>
            <wp:extent cx="5334000" cy="2998572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itsok\work\2020-2021\ALN\lab13\screen\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9857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0"/>
        </w:numPr>
        <w:pStyle w:val="ImageCaption"/>
      </w:pPr>
    </w:p>
    <w:p>
      <w:pPr>
        <w:pStyle w:val="FirstParagraph"/>
      </w:pPr>
    </w:p>
    <w:p>
      <w:pPr>
        <w:pStyle w:val="BodyText"/>
      </w:pPr>
      <w:r>
        <w:t xml:space="preserve"> </w:t>
      </w:r>
      <w:r>
        <w:t xml:space="preserve">Сочи:</w:t>
      </w:r>
    </w:p>
    <w:p>
      <w:pPr>
        <w:pStyle w:val="BodyText"/>
      </w:pPr>
      <w:r>
        <w:t xml:space="preserve"> </w:t>
      </w:r>
      <w:r>
        <w:drawing>
          <wp:inline>
            <wp:extent cx="5334000" cy="3684115"/>
            <wp:effectExtent b="0" l="0" r="0" t="0"/>
            <wp:docPr descr="" title="fig:" id="1" name="Picture"/>
            <a:graphic>
              <a:graphicData uri="http://schemas.openxmlformats.org/drawingml/2006/picture">
                <pic:pic>
                  <pic:nvPicPr>
                    <pic:cNvPr descr="C:\Users\itsok\work\2020-2021\ALN\lab13\screen\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8411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 </w:t>
      </w:r>
      <w:r>
        <w:t xml:space="preserve">И здание в Сочи:</w:t>
      </w:r>
    </w:p>
    <w:p>
      <w:pPr>
        <w:pStyle w:val="CaptionedFigure"/>
      </w:pPr>
      <w:r>
        <w:drawing>
          <wp:inline>
            <wp:extent cx="5334000" cy="52186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itsok\work\2020-2021\ALN\lab13\screen\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218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</w:p>
    <w:p>
      <w:pPr>
        <w:numPr>
          <w:ilvl w:val="0"/>
          <w:numId w:val="1010"/>
        </w:numPr>
      </w:pPr>
      <w:r>
        <w:t xml:space="preserve">Переносим оборудование для квартала 42 и Сочи в соответствующие здания:</w:t>
      </w:r>
    </w:p>
    <w:p>
      <w:pPr>
        <w:numPr>
          <w:ilvl w:val="0"/>
          <w:numId w:val="1000"/>
        </w:numPr>
      </w:pPr>
      <w:r>
        <w:t xml:space="preserve">Квартал 42:</w:t>
      </w:r>
    </w:p>
    <w:p>
      <w:pPr>
        <w:numPr>
          <w:ilvl w:val="0"/>
          <w:numId w:val="1000"/>
        </w:numPr>
        <w:pStyle w:val="CaptionedFigure"/>
      </w:pPr>
      <w:r>
        <w:drawing>
          <wp:inline>
            <wp:extent cx="5334000" cy="3105697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itsok\work\2020-2021\ALN\lab13\screen\1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0569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0"/>
        </w:numPr>
        <w:pStyle w:val="ImageCaption"/>
      </w:pPr>
    </w:p>
    <w:p>
      <w:pPr>
        <w:pStyle w:val="FirstParagraph"/>
      </w:pPr>
    </w:p>
    <w:p>
      <w:pPr>
        <w:pStyle w:val="BodyText"/>
      </w:pPr>
      <w:r>
        <w:t xml:space="preserve"> </w:t>
      </w:r>
      <w:r>
        <w:t xml:space="preserve">Сочи:</w:t>
      </w:r>
    </w:p>
    <w:p>
      <w:pPr>
        <w:pStyle w:val="BodyText"/>
      </w:pPr>
      <w:r>
        <w:t xml:space="preserve"> </w:t>
      </w:r>
      <w:r>
        <w:drawing>
          <wp:inline>
            <wp:extent cx="5334000" cy="3972327"/>
            <wp:effectExtent b="0" l="0" r="0" t="0"/>
            <wp:docPr descr="" title="fig:" id="1" name="Picture"/>
            <a:graphic>
              <a:graphicData uri="http://schemas.openxmlformats.org/drawingml/2006/picture">
                <pic:pic>
                  <pic:nvPicPr>
                    <pic:cNvPr descr="C:\Users\itsok\work\2020-2021\ALN\lab13\screen\1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9723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</w:p>
    <w:p>
      <w:pPr>
        <w:numPr>
          <w:ilvl w:val="0"/>
          <w:numId w:val="1011"/>
        </w:numPr>
      </w:pPr>
      <w:r>
        <w:t xml:space="preserve">Производим начальную настройку оборудования(во время настройки забыл добавить логин в имена устройств):</w:t>
      </w:r>
    </w:p>
    <w:p>
      <w:pPr>
        <w:numPr>
          <w:ilvl w:val="0"/>
          <w:numId w:val="1000"/>
        </w:numPr>
      </w:pPr>
      <w:r>
        <w:t xml:space="preserve">msk-q42-saloginov-gw-1:</w:t>
      </w:r>
    </w:p>
    <w:p>
      <w:pPr>
        <w:numPr>
          <w:ilvl w:val="0"/>
          <w:numId w:val="1000"/>
        </w:numPr>
        <w:pStyle w:val="CaptionedFigure"/>
      </w:pPr>
      <w:r>
        <w:drawing>
          <wp:inline>
            <wp:extent cx="5334000" cy="447204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itsok\work\2020-2021\ALN\lab13\screen\1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720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0"/>
        </w:numPr>
        <w:pStyle w:val="ImageCaption"/>
      </w:pPr>
    </w:p>
    <w:p>
      <w:pPr>
        <w:pStyle w:val="FirstParagraph"/>
      </w:pPr>
    </w:p>
    <w:p>
      <w:pPr>
        <w:pStyle w:val="BodyText"/>
      </w:pPr>
      <w:r>
        <w:t xml:space="preserve"> </w:t>
      </w:r>
      <w:r>
        <w:t xml:space="preserve">msk-q42-saloginov-sw-1:</w:t>
      </w:r>
    </w:p>
    <w:p>
      <w:pPr>
        <w:pStyle w:val="CaptionedFigure"/>
      </w:pPr>
      <w:r>
        <w:drawing>
          <wp:inline>
            <wp:extent cx="5334000" cy="466455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itsok\work\2020-2021\ALN\lab13\screen\1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6645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</w:p>
    <w:p>
      <w:pPr>
        <w:pStyle w:val="BodyText"/>
      </w:pPr>
      <w:r>
        <w:t xml:space="preserve">msk-q42-hostel-saloginov-sw-1</w:t>
      </w:r>
    </w:p>
    <w:p>
      <w:pPr>
        <w:pStyle w:val="CaptionedFigure"/>
      </w:pPr>
      <w:r>
        <w:drawing>
          <wp:inline>
            <wp:extent cx="5334000" cy="355250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itsok\work\2020-2021\ALN\lab13\screen\1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25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</w:p>
    <w:p>
      <w:pPr>
        <w:pStyle w:val="BodyText"/>
      </w:pPr>
      <w:r>
        <w:t xml:space="preserve">Исправление ошибки:</w:t>
      </w:r>
    </w:p>
    <w:p>
      <w:pPr>
        <w:pStyle w:val="CaptionedFigure"/>
      </w:pPr>
      <w:r>
        <w:drawing>
          <wp:inline>
            <wp:extent cx="5334000" cy="384654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itsok\work\2020-2021\ALN\lab13\screen\1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84654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</w:p>
    <w:p>
      <w:pPr>
        <w:pStyle w:val="BodyText"/>
      </w:pPr>
      <w:r>
        <w:t xml:space="preserve">sochi-saloginov-sw-1:</w:t>
      </w:r>
    </w:p>
    <w:p>
      <w:pPr>
        <w:pStyle w:val="CaptionedFigure"/>
      </w:pPr>
      <w:r>
        <w:drawing>
          <wp:inline>
            <wp:extent cx="5334000" cy="496383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itsok\work\2020-2021\ALN\lab13\screen\1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96383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</w:p>
    <w:p>
      <w:pPr>
        <w:pStyle w:val="BodyText"/>
      </w:pPr>
      <w:r>
        <w:t xml:space="preserve">sochi-saloginov-gw-1:</w:t>
      </w:r>
    </w:p>
    <w:p>
      <w:pPr>
        <w:pStyle w:val="CaptionedFigure"/>
      </w:pPr>
      <w:r>
        <w:drawing>
          <wp:inline>
            <wp:extent cx="5334000" cy="485814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itsok\work\2020-2021\ALN\lab13\screen\1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8581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</w:p>
    <w:bookmarkEnd w:id="47"/>
    <w:bookmarkStart w:id="48" w:name="header-n251"/>
    <w:p>
      <w:pPr>
        <w:pStyle w:val="Heading2"/>
      </w:pPr>
      <w:r>
        <w:t xml:space="preserve">Контрольные вопросы:</w:t>
      </w:r>
    </w:p>
    <w:p>
      <w:pPr>
        <w:numPr>
          <w:ilvl w:val="0"/>
          <w:numId w:val="1012"/>
        </w:numPr>
      </w:pPr>
      <w:r>
        <w:t xml:space="preserve">В каких случаях следует использовать статическую маршрутизацию? Приведите примеры.</w:t>
      </w:r>
    </w:p>
    <w:p>
      <w:pPr>
        <w:numPr>
          <w:ilvl w:val="0"/>
          <w:numId w:val="1012"/>
        </w:numPr>
      </w:pPr>
      <w:r>
        <w:t xml:space="preserve">Укажите основные принципы статической маршрутизации между VLANs.</w:t>
      </w:r>
    </w:p>
    <w:p>
      <w:pPr>
        <w:pStyle w:val="FirstParagraph"/>
      </w:pPr>
    </w:p>
    <w:p>
      <w:pPr>
        <w:numPr>
          <w:ilvl w:val="0"/>
          <w:numId w:val="1013"/>
        </w:numPr>
      </w:pPr>
      <w:r>
        <w:rPr>
          <w:bCs/>
          <w:b/>
        </w:rPr>
        <w:t xml:space="preserve">Сеть состоит только из нескольких маршрутизаторов</w:t>
      </w:r>
      <w:r>
        <w:t xml:space="preserve">. Использование протокола динамической маршрутизации в таком случае не представляет существенного преимущества. Напротив, динамическая маршрутизация может добавить больше административных издержек.</w:t>
      </w:r>
    </w:p>
    <w:p>
      <w:pPr>
        <w:numPr>
          <w:ilvl w:val="0"/>
          <w:numId w:val="1000"/>
        </w:numPr>
      </w:pPr>
      <w:r>
        <w:rPr>
          <w:bCs/>
          <w:b/>
        </w:rPr>
        <w:t xml:space="preserve">Сеть соединяется с Интернетом только через единственный ISP</w:t>
      </w:r>
      <w:r>
        <w:t xml:space="preserve">. Нет никакой потребности использовать протокол динамической маршрутизации для этой связи, потому что ISP представляет единственную точку выхода в Интернет.</w:t>
      </w:r>
    </w:p>
    <w:p>
      <w:pPr>
        <w:numPr>
          <w:ilvl w:val="0"/>
          <w:numId w:val="1000"/>
        </w:numPr>
      </w:pPr>
      <w:r>
        <w:rPr>
          <w:bCs/>
          <w:b/>
        </w:rPr>
        <w:t xml:space="preserve">Большая сеть конфигурируется в осевой топологии</w:t>
      </w:r>
      <w:r>
        <w:t xml:space="preserve">. Осевая топология состоит из центрального расположения (концентратор), и нескольких ответвленных расположений (спиц), где каждая "спица" имеет только одно соединение с концентратором. Использование динамической маршрутизации было бы ненужным, потому что у каждого ответвления есть только один путь к данному месту назначения - через центральное расположение.</w:t>
      </w:r>
    </w:p>
    <w:p>
      <w:pPr>
        <w:numPr>
          <w:ilvl w:val="0"/>
          <w:numId w:val="1014"/>
        </w:numPr>
      </w:pPr>
      <w:r>
        <w:t xml:space="preserve"> </w:t>
      </w:r>
    </w:p>
    <w:p>
      <w:pPr>
        <w:numPr>
          <w:ilvl w:val="0"/>
          <w:numId w:val="1015"/>
        </w:numPr>
      </w:pPr>
      <w:r>
        <w:t xml:space="preserve">Запрос МАС-адреса маршрутизатора</w:t>
      </w:r>
    </w:p>
    <w:p>
      <w:pPr>
        <w:numPr>
          <w:ilvl w:val="0"/>
          <w:numId w:val="1015"/>
        </w:numPr>
      </w:pPr>
      <w:r>
        <w:t xml:space="preserve">Формирование кадра, передача на порт</w:t>
      </w:r>
    </w:p>
    <w:p>
      <w:pPr>
        <w:numPr>
          <w:ilvl w:val="0"/>
          <w:numId w:val="1015"/>
        </w:numPr>
      </w:pPr>
      <w:r>
        <w:t xml:space="preserve">Кадр попадает на коммутатор, дальнейшее движение зависит от таблицы МАС-адресов. Если все верно, кадр попадает на маршрутизатор</w:t>
      </w:r>
    </w:p>
    <w:p>
      <w:pPr>
        <w:numPr>
          <w:ilvl w:val="0"/>
          <w:numId w:val="1015"/>
        </w:numPr>
      </w:pPr>
      <w:r>
        <w:t xml:space="preserve">Извлечение ip-пакета</w:t>
      </w:r>
    </w:p>
    <w:p>
      <w:pPr>
        <w:numPr>
          <w:ilvl w:val="0"/>
          <w:numId w:val="1015"/>
        </w:numPr>
      </w:pPr>
      <w:r>
        <w:t xml:space="preserve">Далее пакет пересылается по маршрутизаторам согласно таблице маршрутизации, пока не будет достигнут искомый адрес назначения</w:t>
      </w:r>
    </w:p>
    <w:bookmarkEnd w:id="48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2c1ae401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1">
    <w:nsid w:val="ea454b4c"/>
    <w:multiLevelType w:val="multilevel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abstractNum w:abstractNumId="99411">
    <w:nsid w:val="71315dca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  <w:num w:numId="1004">
    <w:abstractNumId w:val="991"/>
  </w:num>
  <w:num w:numId="1005">
    <w:abstractNumId w:val="991"/>
  </w:num>
  <w:num w:numId="1006">
    <w:abstractNumId w:val="991"/>
  </w:num>
  <w:num w:numId="1007">
    <w:abstractNumId w:val="991"/>
  </w:num>
  <w:num w:numId="1008">
    <w:abstractNumId w:val="991"/>
  </w:num>
  <w:num w:numId="1009">
    <w:abstractNumId w:val="991"/>
  </w:num>
  <w:num w:numId="1010">
    <w:abstractNumId w:val="991"/>
  </w:num>
  <w:num w:numId="1011">
    <w:abstractNumId w:val="991"/>
  </w:num>
  <w:num w:numId="1012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13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14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15">
    <w:abstractNumId w:val="99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:proofState w:spelling="clean" w:grammar="clean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276"/>
  <w:style w:type="paragraph" w:default="1" w:styleId="Normal">
    <w:name w:val="Normal"/>
    <w:qFormat/>
  </w:style>
  <w:style w:type="paragraph" w:styleId="BodyText">
    <w:name w:val="Body Text"/>
    <w:basedOn w:val="Normal"/>
    <w:link w:val="BodyTextChar"/>
    <w:pPr>
      <w:spacing w:before="180" w:after="180"/>
    </w:pPr>
    <w:qFormat/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keepNext/>
      <w:keepLines/>
      <w:spacing w:before="240" w:after="240"/>
      <w:jc w:val="center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next w:val="Bibliography"/>
    <w:qFormat/>
    <w:pPr/>
    <w:rPr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4"/>
      <w:szCs w:val="24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i/>
      <w:bCs/>
      <w:color w:val="4F81BD" w:themeColor="accent1"/>
      <w:sz w:val="24"/>
      <w:szCs w:val="24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Cs/>
      <w:color w:val="4F81BD" w:themeColor="accent1"/>
      <w:sz w:val="24"/>
      <w:szCs w:val="24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7">
    <w:name w:val="Heading 7"/>
    <w:basedOn w:val="Normal"/>
    <w:next w:val="BodyText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8">
    <w:name w:val="Heading 8"/>
    <w:basedOn w:val="Normal"/>
    <w:next w:val="BodyText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9">
    <w:name w:val="Heading 9"/>
    <w:basedOn w:val="Normal"/>
    <w:next w:val="BodyText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firstLine="0" w:left="480" w:right="480"/>
    </w:pPr>
  </w:style>
  <w:style w:type="paragraph" w:styleId="FootnoteText">
    <w:name w:val="Footnote Text"/>
    <w:basedOn w:val="Normal"/>
    <w:next w:val="FootnoteText"/>
    <w:uiPriority w:val="9"/>
    <w:unhideWhenUsed/>
    <w:qFormat/>
  </w:style>
  <w:style w:type="character" w:default="1" w:styleId="DefaultParagraphFont">
    <w:name w:val="Default Paragraph Font"/>
    <w:semiHidden/>
    <w:unhideWhenUsed/>
  </w:style>
  <w:style w:type="table" w:default="1" w:styleId="Table">
    <w:name w:val="Table"/>
    <w:basedOn w:val="TableNormal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tblPr>
        <w:jc w:val="left"/>
        <w:tblInd w:w="0" w:type="dxa"/>
      </w:tblPr>
      <w:trPr>
        <w:jc w:val="left"/>
      </w:trPr>
      <w:tcPr>
        <w:vAlign w:val="bottom"/>
        <w:tcBorders>
          <w:bottom w:val="single"/>
        </w:tcBorders>
      </w:tcPr>
    </w:tblStyle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BodyTextChar"/>
    <w:pPr>
      <w:spacing w:before="0"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BodyTextChar">
    <w:name w:val="Body Text Char"/>
    <w:basedOn w:val="DefaultParagraphFont"/>
    <w:link w:val="BodyText"/>
  </w:style>
  <w:style w:type="character" w:customStyle="1" w:styleId="VerbatimChar">
    <w:name w:val="Verbatim Char"/>
    <w:basedOn w:val="BodyTextChar"/>
    <w:rPr>
      <w:rFonts w:ascii="Consolas" w:hAnsi="Consolas"/>
      <w:sz w:val="22"/>
    </w:rPr>
  </w:style>
  <w:style w:type="character" w:customStyle="1" w:styleId="SectionNumber">
    <w:name w:val="Section Number"/>
    <w:basedOn w:val="BodyTextChar"/>
  </w:style>
  <w:style w:type="character" w:styleId="FootnoteReference">
    <w:name w:val="Footnote Reference"/>
    <w:basedOn w:val="BodyTextChar"/>
    <w:rPr>
      <w:vertAlign w:val="superscript"/>
    </w:rPr>
  </w:style>
  <w:style w:type="character" w:styleId="Hyperlink">
    <w:name w:val="Hyperlink"/>
    <w:basedOn w:val="BodyText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6" Target="media/rId26.png" /><Relationship Type="http://schemas.openxmlformats.org/officeDocument/2006/relationships/image" Id="rId28" Target="media/rId28.png" /><Relationship Type="http://schemas.openxmlformats.org/officeDocument/2006/relationships/image" Id="rId29" Target="media/rId29.png" /><Relationship Type="http://schemas.openxmlformats.org/officeDocument/2006/relationships/image" Id="rId39" Target="media/rId39.png" /><Relationship Type="http://schemas.openxmlformats.org/officeDocument/2006/relationships/image" Id="rId40" Target="media/rId40.png" /><Relationship Type="http://schemas.openxmlformats.org/officeDocument/2006/relationships/image" Id="rId30" Target="media/rId30.png" /><Relationship Type="http://schemas.openxmlformats.org/officeDocument/2006/relationships/image" Id="rId41" Target="media/rId41.png" /><Relationship Type="http://schemas.openxmlformats.org/officeDocument/2006/relationships/image" Id="rId42" Target="media/rId42.png" /><Relationship Type="http://schemas.openxmlformats.org/officeDocument/2006/relationships/image" Id="rId43" Target="media/rId43.png" /><Relationship Type="http://schemas.openxmlformats.org/officeDocument/2006/relationships/image" Id="rId44" Target="media/rId44.png" /><Relationship Type="http://schemas.openxmlformats.org/officeDocument/2006/relationships/image" Id="rId45" Target="media/rId45.png" /><Relationship Type="http://schemas.openxmlformats.org/officeDocument/2006/relationships/image" Id="rId46" Target="media/rId46.png" /><Relationship Type="http://schemas.openxmlformats.org/officeDocument/2006/relationships/image" Id="rId31" Target="media/rId31.png" /><Relationship Type="http://schemas.openxmlformats.org/officeDocument/2006/relationships/image" Id="rId32" Target="media/rId32.png" /><Relationship Type="http://schemas.openxmlformats.org/officeDocument/2006/relationships/image" Id="rId33" Target="media/rId33.png" /><Relationship Type="http://schemas.openxmlformats.org/officeDocument/2006/relationships/image" Id="rId34" Target="media/rId34.png" /><Relationship Type="http://schemas.openxmlformats.org/officeDocument/2006/relationships/image" Id="rId35" Target="media/rId35.png" /><Relationship Type="http://schemas.openxmlformats.org/officeDocument/2006/relationships/image" Id="rId36" Target="media/rId36.png" /><Relationship Type="http://schemas.openxmlformats.org/officeDocument/2006/relationships/image" Id="rId37" Target="media/rId37.png" /><Relationship Type="http://schemas.openxmlformats.org/officeDocument/2006/relationships/image" Id="rId38" Target="media/rId38.png" /><Relationship Type="http://schemas.openxmlformats.org/officeDocument/2006/relationships/image" Id="rId27" Target="media/rId27.png" /></Relationships>
</file>

<file path=word/_rels/footnotes.xml.rels><?xml version="1.0" encoding="UTF-8"?>
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cp:keywords/>
  <dcterms:created xsi:type="dcterms:W3CDTF">2021-03-27T11:55:31Z</dcterms:created>
  <dcterms:modified xsi:type="dcterms:W3CDTF">2021-03-27T11:55:31Z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